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1F380BC2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103</w:t>
      </w:r>
      <w:r w:rsidR="008F396F">
        <w:rPr>
          <w:bCs/>
          <w:noProof w:val="0"/>
          <w:sz w:val="24"/>
          <w:szCs w:val="24"/>
        </w:rPr>
        <w:t>bis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B1390">
        <w:rPr>
          <w:rFonts w:hint="eastAsia"/>
          <w:bCs/>
          <w:noProof w:val="0"/>
          <w:sz w:val="24"/>
          <w:szCs w:val="24"/>
        </w:rPr>
        <w:t>R</w:t>
      </w:r>
      <w:r w:rsidR="00CD4C7B" w:rsidRPr="00BB1390">
        <w:rPr>
          <w:bCs/>
          <w:noProof w:val="0"/>
          <w:sz w:val="24"/>
          <w:szCs w:val="24"/>
        </w:rPr>
        <w:t>2</w:t>
      </w:r>
      <w:r w:rsidR="00CD4C7B" w:rsidRPr="00BB1390">
        <w:rPr>
          <w:rFonts w:hint="eastAsia"/>
          <w:bCs/>
          <w:noProof w:val="0"/>
          <w:sz w:val="24"/>
          <w:szCs w:val="24"/>
        </w:rPr>
        <w:t>-</w:t>
      </w:r>
      <w:r w:rsidR="00CD4C7B" w:rsidRPr="00BB1390">
        <w:rPr>
          <w:bCs/>
          <w:noProof w:val="0"/>
          <w:sz w:val="24"/>
          <w:szCs w:val="24"/>
        </w:rPr>
        <w:t>1</w:t>
      </w:r>
      <w:r w:rsidR="00D3792D" w:rsidRPr="00BB1390">
        <w:rPr>
          <w:bCs/>
          <w:noProof w:val="0"/>
          <w:sz w:val="24"/>
          <w:szCs w:val="24"/>
        </w:rPr>
        <w:t>8</w:t>
      </w:r>
      <w:r w:rsidR="00BB1390" w:rsidRPr="00BB1390">
        <w:rPr>
          <w:bCs/>
          <w:noProof w:val="0"/>
          <w:sz w:val="24"/>
          <w:szCs w:val="24"/>
        </w:rPr>
        <w:t>14219</w:t>
      </w:r>
    </w:p>
    <w:p w14:paraId="231362B2" w14:textId="5E3E74BD" w:rsidR="00CD4C7B" w:rsidRPr="00B266B0" w:rsidRDefault="008F396F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8F396F">
        <w:rPr>
          <w:rFonts w:eastAsia="SimSun"/>
          <w:noProof w:val="0"/>
          <w:sz w:val="24"/>
          <w:szCs w:val="24"/>
          <w:lang w:eastAsia="zh-CN"/>
        </w:rPr>
        <w:t>Chengdu, China, 08 - 12 October 2018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5CA90462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B1390">
        <w:rPr>
          <w:rFonts w:cs="Arial"/>
          <w:b/>
          <w:bCs/>
          <w:sz w:val="24"/>
          <w:lang w:eastAsia="ja-JP"/>
        </w:rPr>
        <w:t>10.3.4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3C6E1D05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45BBB">
        <w:rPr>
          <w:rFonts w:ascii="Arial" w:hAnsi="Arial" w:cs="Arial"/>
          <w:b/>
          <w:bCs/>
          <w:sz w:val="24"/>
        </w:rPr>
        <w:t>RDI and Data Forwarding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065A0A2F" w:rsidR="00CD4C7B" w:rsidRPr="006E13D1" w:rsidRDefault="00D45BBB" w:rsidP="00CD4C7B">
      <w:r>
        <w:t>To ensure lossless mobility, SD</w:t>
      </w:r>
      <w:r w:rsidR="00383F87">
        <w:t>AP PDUs are forwarded at handover</w:t>
      </w:r>
      <w:r w:rsidR="0056573F">
        <w:t>.</w:t>
      </w:r>
      <w:r>
        <w:t xml:space="preserve"> This contribution discusses the RDI handling of </w:t>
      </w:r>
      <w:r w:rsidR="00383F87">
        <w:t>the forwarded</w:t>
      </w:r>
      <w:r w:rsidR="00441A66">
        <w:t xml:space="preserve"> PDUs when QoS remapping takes place.</w:t>
      </w:r>
    </w:p>
    <w:p w14:paraId="127ACA6D" w14:textId="5000A095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D45BBB">
        <w:t>Forwarding</w:t>
      </w:r>
    </w:p>
    <w:p w14:paraId="4CA4BB33" w14:textId="092A70FC" w:rsidR="00383F87" w:rsidRDefault="00B25FCC" w:rsidP="00D45BBB">
      <w:r>
        <w:t>At handover, o</w:t>
      </w:r>
      <w:r w:rsidR="00383F87">
        <w:t>nce</w:t>
      </w:r>
      <w:r w:rsidR="00D45BBB" w:rsidRPr="00D45BBB">
        <w:t xml:space="preserve"> </w:t>
      </w:r>
      <w:r w:rsidR="00383F87">
        <w:t xml:space="preserve">the </w:t>
      </w:r>
      <w:r w:rsidR="00D45BBB" w:rsidRPr="00D45BBB">
        <w:t xml:space="preserve">UE is attached to </w:t>
      </w:r>
      <w:r w:rsidR="00383F87">
        <w:t xml:space="preserve">the </w:t>
      </w:r>
      <w:r w:rsidR="00D45BBB" w:rsidRPr="00D45BBB">
        <w:t xml:space="preserve">target gNB, </w:t>
      </w:r>
      <w:r w:rsidR="00C837A1">
        <w:t xml:space="preserve">the mapping of QoS flows onto radio bearers should </w:t>
      </w:r>
      <w:r w:rsidR="00383F87">
        <w:t xml:space="preserve">solely </w:t>
      </w:r>
      <w:r w:rsidR="00C837A1">
        <w:t xml:space="preserve">be controlled by the target </w:t>
      </w:r>
      <w:r w:rsidR="00383F87">
        <w:t xml:space="preserve">gNB </w:t>
      </w:r>
      <w:r w:rsidR="00C837A1">
        <w:t>and the decisions of the source gNB</w:t>
      </w:r>
      <w:r w:rsidR="00D45BBB" w:rsidRPr="00D45BBB">
        <w:t xml:space="preserve"> should</w:t>
      </w:r>
      <w:r w:rsidR="00C837A1">
        <w:t xml:space="preserve"> not </w:t>
      </w:r>
      <w:r w:rsidR="00383F87">
        <w:t>matter any longer</w:t>
      </w:r>
      <w:r w:rsidR="00D45BBB" w:rsidRPr="00D45BBB">
        <w:t>.</w:t>
      </w:r>
      <w:r w:rsidR="00383F87">
        <w:t xml:space="preserve"> Unfortunately, any forwarded packet with an RDI bit set </w:t>
      </w:r>
      <w:r w:rsidR="00D45BBB" w:rsidRPr="00D45BBB">
        <w:t>may alter the UL QoS flow mapping decisions of the target gNB</w:t>
      </w:r>
      <w:r w:rsidR="00C837A1">
        <w:t>.</w:t>
      </w:r>
    </w:p>
    <w:p w14:paraId="68E9A8F0" w14:textId="34E75609" w:rsidR="007D1B94" w:rsidRDefault="007D1B94" w:rsidP="001B49C9">
      <w:r w:rsidRPr="007D1B94">
        <w:rPr>
          <w:b/>
        </w:rPr>
        <w:t>Observation</w:t>
      </w:r>
      <w:r>
        <w:t>: forwarded SDAP PDUs may alter the QoS flow mapping of the target.</w:t>
      </w:r>
    </w:p>
    <w:p w14:paraId="3884F67D" w14:textId="3A6290A0" w:rsidR="00CD4C7B" w:rsidRDefault="00B25FCC" w:rsidP="001B49C9">
      <w:r>
        <w:t>Consider the scenario where a UE has</w:t>
      </w:r>
      <w:r w:rsidR="00C837A1">
        <w:t xml:space="preserve"> two DRBs in </w:t>
      </w:r>
      <w:r>
        <w:t xml:space="preserve">a </w:t>
      </w:r>
      <w:r w:rsidR="00C837A1">
        <w:t>source gNB (</w:t>
      </w:r>
      <w:r w:rsidR="00D45BBB" w:rsidRPr="00D45BBB">
        <w:t>DRB 1 and DRB 2</w:t>
      </w:r>
      <w:r w:rsidR="00C837A1">
        <w:t>)</w:t>
      </w:r>
      <w:r>
        <w:t xml:space="preserve"> and handles three QoS flows as follows: QoS flow 1 is</w:t>
      </w:r>
      <w:r w:rsidR="00D45BBB" w:rsidRPr="00D45BBB">
        <w:t xml:space="preserve"> mapped to DRB 1 and QoS flows 2 and 3 </w:t>
      </w:r>
      <w:r>
        <w:t xml:space="preserve">are mapped </w:t>
      </w:r>
      <w:r w:rsidR="00D45BBB" w:rsidRPr="00D45BBB">
        <w:t>to DRB 2.</w:t>
      </w:r>
      <w:r w:rsidR="00C837A1">
        <w:t xml:space="preserve"> </w:t>
      </w:r>
      <w:r>
        <w:t>At handover, t</w:t>
      </w:r>
      <w:r w:rsidR="00D45BBB" w:rsidRPr="00D45BBB">
        <w:t xml:space="preserve">he target </w:t>
      </w:r>
      <w:r w:rsidR="00441A66">
        <w:t>gNB establishes</w:t>
      </w:r>
      <w:r w:rsidR="00D45BBB" w:rsidRPr="00D45BBB">
        <w:t xml:space="preserve"> a new DRB (DRB 3) </w:t>
      </w:r>
      <w:r w:rsidR="00C837A1">
        <w:t xml:space="preserve">for the purpose of carrying QoS flow 3. </w:t>
      </w:r>
      <w:r w:rsidR="00D45BBB" w:rsidRPr="00D45BBB">
        <w:t>If in our example</w:t>
      </w:r>
      <w:r>
        <w:t>, the</w:t>
      </w:r>
      <w:r w:rsidR="00D45BBB" w:rsidRPr="00D45BBB">
        <w:t xml:space="preserve"> source gNB </w:t>
      </w:r>
      <w:r w:rsidR="00441A66">
        <w:t>had</w:t>
      </w:r>
      <w:r>
        <w:t xml:space="preserve"> one</w:t>
      </w:r>
      <w:r w:rsidR="00D45BBB" w:rsidRPr="00D45BBB">
        <w:t xml:space="preserve"> packet of the QoS flow 3 with the RDI set to 1 in the transmission buffer of the DRB 2</w:t>
      </w:r>
      <w:r w:rsidR="00C837A1">
        <w:t>,</w:t>
      </w:r>
      <w:r w:rsidR="00D45BBB" w:rsidRPr="00D45BBB">
        <w:t xml:space="preserve"> it </w:t>
      </w:r>
      <w:r w:rsidR="00441A66">
        <w:t>would</w:t>
      </w:r>
      <w:r w:rsidR="00D45BBB" w:rsidRPr="00D45BBB">
        <w:t xml:space="preserve"> be forwarded to </w:t>
      </w:r>
      <w:r>
        <w:t xml:space="preserve">the </w:t>
      </w:r>
      <w:r w:rsidR="00D45BBB" w:rsidRPr="00D45BBB">
        <w:t>target gNB through DRB2 specific Xn tunnel and sen</w:t>
      </w:r>
      <w:r>
        <w:t>t to UE over DRB 2, and a</w:t>
      </w:r>
      <w:r w:rsidR="00C837A1">
        <w:t xml:space="preserve">s a result, the </w:t>
      </w:r>
      <w:r w:rsidR="00D45BBB" w:rsidRPr="00D45BBB">
        <w:t xml:space="preserve">UE </w:t>
      </w:r>
      <w:r w:rsidR="00C837A1">
        <w:t xml:space="preserve">would then </w:t>
      </w:r>
      <w:r w:rsidR="00D45BBB" w:rsidRPr="00D45BBB">
        <w:t>perform reflective mapping and</w:t>
      </w:r>
      <w:r w:rsidR="00C837A1">
        <w:t xml:space="preserve"> maps QoS flow 3 back to DRB 2, therefore invalidating the decision of the target to map QoS flow to DRB 3</w:t>
      </w:r>
      <w:r w:rsidR="00D45BBB" w:rsidRPr="00D45BBB">
        <w:t>.</w:t>
      </w:r>
    </w:p>
    <w:p w14:paraId="53025864" w14:textId="2204B63E" w:rsidR="007D1B94" w:rsidRDefault="007D1B94" w:rsidP="001B49C9">
      <w:r>
        <w:t xml:space="preserve">In order to avoid changing the QoS flow to DRB mapping rules in the target, it is suggested to set the RDI of all forwarded SDAP PDUs to 0 before transmitting them to the UE. This should preferably </w:t>
      </w:r>
      <w:r w:rsidR="00F77309">
        <w:t xml:space="preserve">be </w:t>
      </w:r>
      <w:r>
        <w:t>done in the source gNB.</w:t>
      </w:r>
    </w:p>
    <w:p w14:paraId="6B04B252" w14:textId="050D5ECF" w:rsidR="007D1B94" w:rsidRDefault="007D1B94" w:rsidP="001B49C9">
      <w:r w:rsidRPr="007D1B94">
        <w:rPr>
          <w:b/>
        </w:rPr>
        <w:t>Proposal</w:t>
      </w:r>
      <w:r>
        <w:t>: the RDI of all forwarded SDAP PDUs is set to zero in the source gNB.</w:t>
      </w:r>
    </w:p>
    <w:p w14:paraId="6CFAE92A" w14:textId="34E09FD0" w:rsidR="007D1B94" w:rsidRPr="006E13D1" w:rsidRDefault="007D1B94" w:rsidP="001B49C9">
      <w:r>
        <w:t xml:space="preserve">Naturally, this does not forbid the target from setting the RDI </w:t>
      </w:r>
      <w:r w:rsidR="00441A66">
        <w:t xml:space="preserve">bit </w:t>
      </w:r>
      <w:r>
        <w:t>to one if reflective mappin</w:t>
      </w:r>
      <w:r w:rsidR="00441A66">
        <w:t xml:space="preserve">g is desired after the handover, </w:t>
      </w:r>
      <w:r w:rsidR="00154312">
        <w:t>as this is controlled by the target.</w:t>
      </w:r>
    </w:p>
    <w:p w14:paraId="5FF0E443" w14:textId="23C171BC" w:rsidR="00CD4C7B" w:rsidRDefault="00154312" w:rsidP="00CD4C7B">
      <w:pPr>
        <w:pStyle w:val="Heading1"/>
      </w:pPr>
      <w:r>
        <w:t>3</w:t>
      </w:r>
      <w:r>
        <w:tab/>
        <w:t>Conclusion</w:t>
      </w:r>
    </w:p>
    <w:p w14:paraId="4F350679" w14:textId="5E81B437" w:rsidR="00154312" w:rsidRPr="00154312" w:rsidRDefault="00154312" w:rsidP="00154312">
      <w:r>
        <w:t>This contribution has identified an issue with forwarding SDAP PDUs for lossless handover:</w:t>
      </w:r>
    </w:p>
    <w:p w14:paraId="055200B7" w14:textId="30EB95E5" w:rsidR="00CD4C7B" w:rsidRDefault="00154312" w:rsidP="00CD4C7B">
      <w:r w:rsidRPr="007D1B94">
        <w:rPr>
          <w:b/>
        </w:rPr>
        <w:t>Observation</w:t>
      </w:r>
      <w:r>
        <w:t>: forwarded SDAP PDUs may alter the QoS flow mapping of the target.</w:t>
      </w:r>
    </w:p>
    <w:p w14:paraId="58E24BF4" w14:textId="0314B697" w:rsidR="00154312" w:rsidRDefault="00441A66" w:rsidP="00CD4C7B">
      <w:r>
        <w:t>And suggested the following:</w:t>
      </w:r>
    </w:p>
    <w:p w14:paraId="50F10231" w14:textId="77777777" w:rsidR="00154312" w:rsidRDefault="00154312" w:rsidP="00154312">
      <w:r w:rsidRPr="007D1B94">
        <w:rPr>
          <w:b/>
        </w:rPr>
        <w:t>Proposal</w:t>
      </w:r>
      <w:r>
        <w:t>: the RDI of all forwarded SDAP PDUs is set to zero in the source gNB.</w:t>
      </w:r>
    </w:p>
    <w:p w14:paraId="35F222F4" w14:textId="3D52A002" w:rsidR="00080512" w:rsidRPr="00CD4C7B" w:rsidRDefault="00154312" w:rsidP="00CD4C7B">
      <w:r>
        <w:t xml:space="preserve">The corresponding CR to the Stage 2 and LS to RAN3 are </w:t>
      </w:r>
      <w:r w:rsidR="00F77309" w:rsidRPr="00BB1390">
        <w:t xml:space="preserve">given in </w:t>
      </w:r>
      <w:hyperlink r:id="rId12" w:history="1">
        <w:r w:rsidR="00BB1390" w:rsidRPr="00E6035F">
          <w:rPr>
            <w:rStyle w:val="Hyperlink"/>
          </w:rPr>
          <w:t>R2-1814220</w:t>
        </w:r>
      </w:hyperlink>
      <w:r w:rsidR="00F77309" w:rsidRPr="00BB1390">
        <w:t xml:space="preserve"> and </w:t>
      </w:r>
      <w:hyperlink r:id="rId13" w:history="1">
        <w:r w:rsidR="00BB1390" w:rsidRPr="00E6035F">
          <w:rPr>
            <w:rStyle w:val="Hyperlink"/>
          </w:rPr>
          <w:t>R2-1814221</w:t>
        </w:r>
      </w:hyperlink>
      <w:bookmarkStart w:id="0" w:name="_GoBack"/>
      <w:bookmarkEnd w:id="0"/>
      <w:r w:rsidR="00F77309" w:rsidRPr="00BB1390">
        <w:t xml:space="preserve"> respectively</w:t>
      </w:r>
      <w:r w:rsidR="00F77309">
        <w:t>.</w:t>
      </w:r>
    </w:p>
    <w:sectPr w:rsidR="00080512" w:rsidRPr="00CD4C7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5E8F9B" w14:textId="77777777" w:rsidR="004068BA" w:rsidRDefault="004068BA">
      <w:r>
        <w:separator/>
      </w:r>
    </w:p>
  </w:endnote>
  <w:endnote w:type="continuationSeparator" w:id="0">
    <w:p w14:paraId="70F485A0" w14:textId="77777777" w:rsidR="004068BA" w:rsidRDefault="00406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486509" w14:textId="77777777" w:rsidR="00E6035F" w:rsidRDefault="00E603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99A3E4" w14:textId="77777777" w:rsidR="00E6035F" w:rsidRDefault="00E603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D63456" w14:textId="77777777" w:rsidR="00E6035F" w:rsidRDefault="00E603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10ED6C" w14:textId="77777777" w:rsidR="004068BA" w:rsidRDefault="004068BA">
      <w:r>
        <w:separator/>
      </w:r>
    </w:p>
  </w:footnote>
  <w:footnote w:type="continuationSeparator" w:id="0">
    <w:p w14:paraId="26686B4E" w14:textId="77777777" w:rsidR="004068BA" w:rsidRDefault="00406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F600E" w14:textId="77777777" w:rsidR="00E6035F" w:rsidRDefault="00E603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EB264" w14:textId="77777777" w:rsidR="00E6035F" w:rsidRDefault="00E603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DD137" w14:textId="77777777" w:rsidR="00E6035F" w:rsidRDefault="00E603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40095"/>
    <w:rsid w:val="00080512"/>
    <w:rsid w:val="00090468"/>
    <w:rsid w:val="000B7BCF"/>
    <w:rsid w:val="000C522B"/>
    <w:rsid w:val="000D58AB"/>
    <w:rsid w:val="00112F1A"/>
    <w:rsid w:val="00145075"/>
    <w:rsid w:val="00154312"/>
    <w:rsid w:val="001741A0"/>
    <w:rsid w:val="00175FA0"/>
    <w:rsid w:val="00194CD0"/>
    <w:rsid w:val="001B49C9"/>
    <w:rsid w:val="001C4F79"/>
    <w:rsid w:val="001F168B"/>
    <w:rsid w:val="001F7831"/>
    <w:rsid w:val="00204045"/>
    <w:rsid w:val="0020712B"/>
    <w:rsid w:val="0022606D"/>
    <w:rsid w:val="00231728"/>
    <w:rsid w:val="002610D8"/>
    <w:rsid w:val="002747EC"/>
    <w:rsid w:val="002855BF"/>
    <w:rsid w:val="002F0D22"/>
    <w:rsid w:val="003172DC"/>
    <w:rsid w:val="00325AE3"/>
    <w:rsid w:val="00326069"/>
    <w:rsid w:val="0035462D"/>
    <w:rsid w:val="00364B41"/>
    <w:rsid w:val="00383F87"/>
    <w:rsid w:val="003A41EF"/>
    <w:rsid w:val="003B40AD"/>
    <w:rsid w:val="003C4E37"/>
    <w:rsid w:val="003E16BE"/>
    <w:rsid w:val="003F4E28"/>
    <w:rsid w:val="004006E8"/>
    <w:rsid w:val="00401855"/>
    <w:rsid w:val="004068BA"/>
    <w:rsid w:val="00441A66"/>
    <w:rsid w:val="00477455"/>
    <w:rsid w:val="004A1F7B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611566"/>
    <w:rsid w:val="00646D99"/>
    <w:rsid w:val="00656910"/>
    <w:rsid w:val="006C66D8"/>
    <w:rsid w:val="006D1E24"/>
    <w:rsid w:val="006E1417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93DC5"/>
    <w:rsid w:val="007B18D8"/>
    <w:rsid w:val="007C095F"/>
    <w:rsid w:val="007C2DD0"/>
    <w:rsid w:val="007D1B94"/>
    <w:rsid w:val="008028A4"/>
    <w:rsid w:val="00813245"/>
    <w:rsid w:val="008768CA"/>
    <w:rsid w:val="00877EF9"/>
    <w:rsid w:val="00880559"/>
    <w:rsid w:val="008B5306"/>
    <w:rsid w:val="008D2E4D"/>
    <w:rsid w:val="008F396F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A0AF3"/>
    <w:rsid w:val="009B07CD"/>
    <w:rsid w:val="009C19E9"/>
    <w:rsid w:val="009D74A6"/>
    <w:rsid w:val="00A10F02"/>
    <w:rsid w:val="00A204CA"/>
    <w:rsid w:val="00A53724"/>
    <w:rsid w:val="00A82346"/>
    <w:rsid w:val="00A9671C"/>
    <w:rsid w:val="00AA1553"/>
    <w:rsid w:val="00B05962"/>
    <w:rsid w:val="00B15449"/>
    <w:rsid w:val="00B25FCC"/>
    <w:rsid w:val="00B27303"/>
    <w:rsid w:val="00B47FD1"/>
    <w:rsid w:val="00B516BB"/>
    <w:rsid w:val="00BB1390"/>
    <w:rsid w:val="00BC3555"/>
    <w:rsid w:val="00C12B51"/>
    <w:rsid w:val="00C24650"/>
    <w:rsid w:val="00C33079"/>
    <w:rsid w:val="00C837A1"/>
    <w:rsid w:val="00C83A13"/>
    <w:rsid w:val="00C9068C"/>
    <w:rsid w:val="00C92967"/>
    <w:rsid w:val="00CA3D0C"/>
    <w:rsid w:val="00CA654B"/>
    <w:rsid w:val="00CD4C7B"/>
    <w:rsid w:val="00D33BE3"/>
    <w:rsid w:val="00D3792D"/>
    <w:rsid w:val="00D45BBB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E471CF"/>
    <w:rsid w:val="00E6035F"/>
    <w:rsid w:val="00E62835"/>
    <w:rsid w:val="00E77645"/>
    <w:rsid w:val="00E83697"/>
    <w:rsid w:val="00E92A19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77309"/>
    <w:rsid w:val="00F941D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D45BBB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rsid w:val="00E603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TSG_RAN/WG2_RL2/TSGR2_103bis/Docs/R2-1814221.zi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WG2_RL2/TSGR2_103bis/Docs/R2-1814220.zip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5AIRPNAIUNRU-859666464-3781</_dlc_DocId>
    <_dlc_DocIdUrl xmlns="71c5aaf6-e6ce-465b-b873-5148d2a4c105">
      <Url>https://nokia.sharepoint.com/sites/c5g/e2earch/_layouts/15/DocIdRedir.aspx?ID=5AIRPNAIUNRU-859666464-3781</Url>
      <Description>5AIRPNAIUNRU-859666464-3781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64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2579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Benoist</cp:lastModifiedBy>
  <cp:revision>38</cp:revision>
  <dcterms:created xsi:type="dcterms:W3CDTF">2016-08-12T03:53:00Z</dcterms:created>
  <dcterms:modified xsi:type="dcterms:W3CDTF">2018-09-28T00:17:00Z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0b22972b-1b91-4232-9245-788af7d0fe5a</vt:lpwstr>
  </property>
</Properties>
</file>